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B7B" w:rsidRPr="00981B18" w:rsidRDefault="00FE7B7B" w:rsidP="00FE7B7B">
      <w:pPr>
        <w:pStyle w:val="Heading1"/>
        <w:rPr>
          <w:lang w:val="en-GB"/>
        </w:rPr>
      </w:pPr>
      <w:bookmarkStart w:id="0" w:name="_Toc215569463"/>
      <w:r w:rsidRPr="00981B18">
        <w:rPr>
          <w:noProof/>
          <w:lang w:val="en-GB" w:eastAsia="en-GB"/>
        </w:rPr>
        <w:drawing>
          <wp:anchor distT="0" distB="0" distL="114300" distR="114300" simplePos="0" relativeHeight="251659264" behindDoc="0" locked="0" layoutInCell="1" allowOverlap="1" wp14:anchorId="3163F978" wp14:editId="63663646">
            <wp:simplePos x="0" y="0"/>
            <wp:positionH relativeFrom="margin">
              <wp:align>right</wp:align>
            </wp:positionH>
            <wp:positionV relativeFrom="paragraph">
              <wp:posOffset>-175260</wp:posOffset>
            </wp:positionV>
            <wp:extent cx="1374444" cy="1944415"/>
            <wp:effectExtent l="0" t="0" r="0" b="0"/>
            <wp:wrapNone/>
            <wp:docPr id="747318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18751" name=""/>
                    <pic:cNvPicPr/>
                  </pic:nvPicPr>
                  <pic:blipFill>
                    <a:blip r:embed="rId5">
                      <a:extLst>
                        <a:ext uri="{28A0092B-C50C-407E-A947-70E740481C1C}">
                          <a14:useLocalDpi xmlns:a14="http://schemas.microsoft.com/office/drawing/2010/main"/>
                        </a:ext>
                      </a:extLst>
                    </a:blip>
                    <a:stretch>
                      <a:fillRect/>
                    </a:stretch>
                  </pic:blipFill>
                  <pic:spPr>
                    <a:xfrm>
                      <a:off x="0" y="0"/>
                      <a:ext cx="1374444" cy="1944415"/>
                    </a:xfrm>
                    <a:prstGeom prst="rect">
                      <a:avLst/>
                    </a:prstGeom>
                  </pic:spPr>
                </pic:pic>
              </a:graphicData>
            </a:graphic>
            <wp14:sizeRelH relativeFrom="page">
              <wp14:pctWidth>0</wp14:pctWidth>
            </wp14:sizeRelH>
            <wp14:sizeRelV relativeFrom="page">
              <wp14:pctHeight>0</wp14:pctHeight>
            </wp14:sizeRelV>
          </wp:anchor>
        </w:drawing>
      </w:r>
      <w:r w:rsidRPr="00981B18">
        <w:rPr>
          <w:lang w:val="en-GB"/>
        </w:rPr>
        <w:t>Beehive System and Recognition Flowchart</w:t>
      </w:r>
      <w:bookmarkEnd w:id="0"/>
    </w:p>
    <w:p w:rsidR="00FE7B7B" w:rsidRPr="00981B18" w:rsidRDefault="00FE7B7B" w:rsidP="00FE7B7B">
      <w:pPr>
        <w:spacing w:after="0" w:line="240" w:lineRule="auto"/>
        <w:rPr>
          <w:rFonts w:ascii="Arial" w:hAnsi="Arial" w:cs="Arial"/>
          <w:b/>
          <w:bCs/>
        </w:rPr>
      </w:pPr>
    </w:p>
    <w:p w:rsidR="00FE7B7B" w:rsidRPr="00981B18" w:rsidRDefault="00FE7B7B" w:rsidP="00FE7B7B">
      <w:pPr>
        <w:spacing w:after="0" w:line="240" w:lineRule="auto"/>
        <w:rPr>
          <w:rFonts w:ascii="Arial" w:hAnsi="Arial" w:cs="Arial"/>
        </w:rPr>
      </w:pPr>
      <w:r w:rsidRPr="00981B18">
        <w:rPr>
          <w:rFonts w:ascii="Arial" w:hAnsi="Arial" w:cs="Arial"/>
          <w:b/>
          <w:bCs/>
        </w:rPr>
        <w:t>Our Recognition Philosophy</w:t>
      </w:r>
    </w:p>
    <w:p w:rsidR="00FE7B7B" w:rsidRDefault="00FE7B7B" w:rsidP="00FE7B7B">
      <w:pPr>
        <w:spacing w:after="0" w:line="240" w:lineRule="auto"/>
        <w:rPr>
          <w:rFonts w:ascii="Arial" w:hAnsi="Arial" w:cs="Arial"/>
        </w:rPr>
      </w:pPr>
      <w:r w:rsidRPr="00981B18">
        <w:rPr>
          <w:rFonts w:ascii="Arial" w:hAnsi="Arial" w:cs="Arial"/>
        </w:rPr>
        <w:t xml:space="preserve">At Bassett Green Primary School, we believe behaviour should be recognised and reinforced positively. Recognition </w:t>
      </w:r>
    </w:p>
    <w:p w:rsidR="00FE7B7B" w:rsidRDefault="00FE7B7B" w:rsidP="00FE7B7B">
      <w:pPr>
        <w:spacing w:after="0" w:line="240" w:lineRule="auto"/>
        <w:rPr>
          <w:rFonts w:ascii="Arial" w:hAnsi="Arial" w:cs="Arial"/>
        </w:rPr>
      </w:pPr>
      <w:proofErr w:type="gramStart"/>
      <w:r w:rsidRPr="00981B18">
        <w:rPr>
          <w:rFonts w:ascii="Arial" w:hAnsi="Arial" w:cs="Arial"/>
        </w:rPr>
        <w:t>motivates</w:t>
      </w:r>
      <w:proofErr w:type="gramEnd"/>
      <w:r w:rsidRPr="00981B18">
        <w:rPr>
          <w:rFonts w:ascii="Arial" w:hAnsi="Arial" w:cs="Arial"/>
        </w:rPr>
        <w:t xml:space="preserve"> pupils to ‘</w:t>
      </w:r>
      <w:r w:rsidRPr="00981B18">
        <w:rPr>
          <w:rFonts w:ascii="Arial" w:hAnsi="Arial" w:cs="Arial"/>
          <w:i/>
          <w:iCs/>
        </w:rPr>
        <w:t xml:space="preserve">Be brave, Be brilliant, Be our Best’ </w:t>
      </w:r>
      <w:r w:rsidRPr="00981B18">
        <w:rPr>
          <w:rFonts w:ascii="Arial" w:hAnsi="Arial" w:cs="Arial"/>
        </w:rPr>
        <w:t xml:space="preserve">contributing to a happy, mutually respectful school community. The </w:t>
      </w:r>
    </w:p>
    <w:p w:rsidR="00FE7B7B" w:rsidRPr="00981B18" w:rsidRDefault="00FE7B7B" w:rsidP="00FE7B7B">
      <w:pPr>
        <w:spacing w:after="0" w:line="240" w:lineRule="auto"/>
        <w:rPr>
          <w:rFonts w:ascii="Arial" w:hAnsi="Arial" w:cs="Arial"/>
        </w:rPr>
      </w:pPr>
      <w:r w:rsidRPr="00981B18">
        <w:rPr>
          <w:rFonts w:ascii="Arial" w:hAnsi="Arial" w:cs="Arial"/>
        </w:rPr>
        <w:t>Beehive System celebrates effort, kindness, teamwork, and emotional growth, linking every success to our rules and values:</w:t>
      </w:r>
    </w:p>
    <w:p w:rsidR="00FE7B7B" w:rsidRPr="00981B18" w:rsidRDefault="00FE7B7B" w:rsidP="00FE7B7B">
      <w:pPr>
        <w:spacing w:after="0" w:line="240" w:lineRule="auto"/>
        <w:jc w:val="center"/>
        <w:rPr>
          <w:rFonts w:ascii="Arial" w:hAnsi="Arial" w:cs="Arial"/>
          <w:b/>
          <w:bCs/>
        </w:rPr>
      </w:pPr>
    </w:p>
    <w:p w:rsidR="00FE7B7B" w:rsidRPr="00981B18" w:rsidRDefault="00FE7B7B" w:rsidP="00FE7B7B">
      <w:pPr>
        <w:spacing w:after="0" w:line="240" w:lineRule="auto"/>
        <w:jc w:val="center"/>
        <w:rPr>
          <w:rFonts w:ascii="Arial" w:hAnsi="Arial" w:cs="Arial"/>
        </w:rPr>
      </w:pPr>
      <w:r w:rsidRPr="00981B18">
        <w:rPr>
          <w:rFonts w:ascii="Arial" w:hAnsi="Arial" w:cs="Arial"/>
          <w:b/>
          <w:bCs/>
          <w:color w:val="00B050"/>
        </w:rPr>
        <w:t xml:space="preserve">Ready </w:t>
      </w:r>
      <w:r w:rsidRPr="00981B18">
        <w:rPr>
          <w:rFonts w:ascii="Arial" w:hAnsi="Arial" w:cs="Arial"/>
          <w:b/>
          <w:bCs/>
        </w:rPr>
        <w:t xml:space="preserve">– </w:t>
      </w:r>
      <w:r w:rsidRPr="00981B18">
        <w:rPr>
          <w:rFonts w:ascii="Arial" w:hAnsi="Arial" w:cs="Arial"/>
          <w:b/>
          <w:bCs/>
          <w:color w:val="FFC000"/>
        </w:rPr>
        <w:t xml:space="preserve">Respectful </w:t>
      </w:r>
      <w:r w:rsidRPr="00981B18">
        <w:rPr>
          <w:rFonts w:ascii="Arial" w:hAnsi="Arial" w:cs="Arial"/>
          <w:b/>
          <w:bCs/>
        </w:rPr>
        <w:t xml:space="preserve">– </w:t>
      </w:r>
      <w:r w:rsidRPr="00981B18">
        <w:rPr>
          <w:rFonts w:ascii="Arial" w:hAnsi="Arial" w:cs="Arial"/>
          <w:b/>
          <w:bCs/>
          <w:color w:val="7030A0"/>
        </w:rPr>
        <w:t>Safe</w:t>
      </w:r>
      <w:r w:rsidRPr="00981B18">
        <w:rPr>
          <w:rFonts w:ascii="Arial" w:hAnsi="Arial" w:cs="Arial"/>
        </w:rPr>
        <w:tab/>
      </w:r>
      <w:r w:rsidRPr="00981B18">
        <w:rPr>
          <w:rFonts w:ascii="Arial" w:hAnsi="Arial" w:cs="Arial"/>
        </w:rPr>
        <w:tab/>
      </w:r>
      <w:r w:rsidRPr="00981B18">
        <w:rPr>
          <w:rFonts w:ascii="Arial" w:hAnsi="Arial" w:cs="Arial"/>
          <w:b/>
          <w:bCs/>
        </w:rPr>
        <w:t>Challenge – Resilience – Respect – Teamwork</w:t>
      </w:r>
    </w:p>
    <w:p w:rsidR="00FE7B7B" w:rsidRDefault="00FE7B7B" w:rsidP="00FE7B7B">
      <w:pPr>
        <w:spacing w:after="0" w:line="240" w:lineRule="auto"/>
        <w:rPr>
          <w:rFonts w:ascii="Arial" w:hAnsi="Arial" w:cs="Arial"/>
          <w:b/>
          <w:bCs/>
        </w:rPr>
      </w:pPr>
    </w:p>
    <w:p w:rsidR="00FE7B7B" w:rsidRPr="00981B18" w:rsidRDefault="00FE7B7B" w:rsidP="00FE7B7B">
      <w:pPr>
        <w:spacing w:after="0" w:line="240" w:lineRule="auto"/>
        <w:rPr>
          <w:rFonts w:ascii="Arial" w:hAnsi="Arial" w:cs="Arial"/>
          <w:b/>
          <w:bCs/>
        </w:rPr>
      </w:pPr>
      <w:r w:rsidRPr="00981B18">
        <w:rPr>
          <w:rFonts w:ascii="Arial" w:hAnsi="Arial" w:cs="Arial"/>
          <w:b/>
          <w:bCs/>
        </w:rPr>
        <w:t>The Beehive System: Recognition Flowchart</w:t>
      </w:r>
    </w:p>
    <w:tbl>
      <w:tblPr>
        <w:tblStyle w:val="TableGrid"/>
        <w:tblW w:w="15375" w:type="dxa"/>
        <w:tblLook w:val="04A0" w:firstRow="1" w:lastRow="0" w:firstColumn="1" w:lastColumn="0" w:noHBand="0" w:noVBand="1"/>
      </w:tblPr>
      <w:tblGrid>
        <w:gridCol w:w="1442"/>
        <w:gridCol w:w="1490"/>
        <w:gridCol w:w="1971"/>
        <w:gridCol w:w="7646"/>
        <w:gridCol w:w="2826"/>
      </w:tblGrid>
      <w:tr w:rsidR="00FE7B7B" w:rsidRPr="00981B18" w:rsidTr="00FE7B7B">
        <w:trPr>
          <w:trHeight w:val="510"/>
        </w:trPr>
        <w:tc>
          <w:tcPr>
            <w:tcW w:w="1442" w:type="dxa"/>
            <w:vAlign w:val="center"/>
          </w:tcPr>
          <w:p w:rsidR="00FE7B7B" w:rsidRPr="00981B18" w:rsidRDefault="00FE7B7B" w:rsidP="00D93EEC">
            <w:pPr>
              <w:rPr>
                <w:rFonts w:ascii="Arial" w:hAnsi="Arial" w:cs="Arial"/>
                <w:b/>
                <w:bCs/>
                <w:lang w:val="en-GB"/>
              </w:rPr>
            </w:pPr>
            <w:bookmarkStart w:id="1" w:name="_GoBack"/>
            <w:bookmarkEnd w:id="1"/>
            <w:r w:rsidRPr="00981B18">
              <w:rPr>
                <w:rFonts w:ascii="Arial" w:hAnsi="Arial" w:cs="Arial"/>
                <w:b/>
                <w:bCs/>
                <w:lang w:val="en-GB"/>
              </w:rPr>
              <w:t>Step</w:t>
            </w:r>
          </w:p>
        </w:tc>
        <w:tc>
          <w:tcPr>
            <w:tcW w:w="1490" w:type="dxa"/>
            <w:vAlign w:val="center"/>
          </w:tcPr>
          <w:p w:rsidR="00FE7B7B" w:rsidRPr="00981B18" w:rsidRDefault="00FE7B7B" w:rsidP="00D93EEC">
            <w:pPr>
              <w:rPr>
                <w:rFonts w:ascii="Arial" w:hAnsi="Arial" w:cs="Arial"/>
                <w:b/>
                <w:bCs/>
                <w:lang w:val="en-GB"/>
              </w:rPr>
            </w:pPr>
            <w:r w:rsidRPr="00981B18">
              <w:rPr>
                <w:rFonts w:ascii="Arial" w:hAnsi="Arial" w:cs="Arial"/>
                <w:b/>
                <w:bCs/>
                <w:lang w:val="en-GB"/>
              </w:rPr>
              <w:t>Focus</w:t>
            </w:r>
          </w:p>
        </w:tc>
        <w:tc>
          <w:tcPr>
            <w:tcW w:w="1971" w:type="dxa"/>
            <w:vAlign w:val="center"/>
          </w:tcPr>
          <w:p w:rsidR="00FE7B7B" w:rsidRPr="00981B18" w:rsidRDefault="00FE7B7B" w:rsidP="00D93EEC">
            <w:pPr>
              <w:rPr>
                <w:rFonts w:ascii="Arial" w:hAnsi="Arial" w:cs="Arial"/>
                <w:b/>
                <w:bCs/>
                <w:lang w:val="en-GB"/>
              </w:rPr>
            </w:pPr>
            <w:r w:rsidRPr="00981B18">
              <w:rPr>
                <w:rFonts w:ascii="Arial" w:hAnsi="Arial" w:cs="Arial"/>
                <w:b/>
                <w:bCs/>
                <w:lang w:val="en-GB"/>
              </w:rPr>
              <w:t>Recognition Method</w:t>
            </w:r>
          </w:p>
        </w:tc>
        <w:tc>
          <w:tcPr>
            <w:tcW w:w="7646" w:type="dxa"/>
            <w:vAlign w:val="center"/>
          </w:tcPr>
          <w:p w:rsidR="00FE7B7B" w:rsidRPr="00981B18" w:rsidRDefault="00FE7B7B" w:rsidP="00D93EEC">
            <w:pPr>
              <w:rPr>
                <w:rFonts w:ascii="Arial" w:hAnsi="Arial" w:cs="Arial"/>
                <w:b/>
                <w:bCs/>
                <w:lang w:val="en-GB"/>
              </w:rPr>
            </w:pPr>
            <w:r w:rsidRPr="00981B18">
              <w:rPr>
                <w:rFonts w:ascii="Arial" w:hAnsi="Arial" w:cs="Arial"/>
                <w:b/>
                <w:bCs/>
                <w:lang w:val="en-GB"/>
              </w:rPr>
              <w:t>Mechanism &amp; Criteria</w:t>
            </w:r>
          </w:p>
        </w:tc>
        <w:tc>
          <w:tcPr>
            <w:tcW w:w="2826" w:type="dxa"/>
            <w:vAlign w:val="center"/>
          </w:tcPr>
          <w:p w:rsidR="00FE7B7B" w:rsidRPr="00981B18" w:rsidRDefault="00FE7B7B" w:rsidP="00D93EEC">
            <w:pPr>
              <w:rPr>
                <w:rFonts w:ascii="Arial" w:hAnsi="Arial" w:cs="Arial"/>
                <w:b/>
                <w:bCs/>
                <w:lang w:val="en-GB"/>
              </w:rPr>
            </w:pPr>
            <w:r w:rsidRPr="00981B18">
              <w:rPr>
                <w:rFonts w:ascii="Arial" w:hAnsi="Arial" w:cs="Arial"/>
                <w:b/>
                <w:bCs/>
                <w:lang w:val="en-GB"/>
              </w:rPr>
              <w:t>Reward/Outcome</w:t>
            </w:r>
          </w:p>
        </w:tc>
      </w:tr>
      <w:tr w:rsidR="00FE7B7B" w:rsidRPr="00981B18" w:rsidTr="00FE7B7B">
        <w:trPr>
          <w:trHeight w:val="712"/>
        </w:trPr>
        <w:tc>
          <w:tcPr>
            <w:tcW w:w="1442"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b/>
                <w:bCs/>
                <w:sz w:val="20"/>
                <w:szCs w:val="20"/>
                <w:lang w:val="en-GB"/>
              </w:rPr>
              <w:t>1. Little and Often Wins</w:t>
            </w:r>
          </w:p>
        </w:tc>
        <w:tc>
          <w:tcPr>
            <w:tcW w:w="1490"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i/>
                <w:iCs/>
                <w:sz w:val="20"/>
                <w:szCs w:val="20"/>
                <w:lang w:val="en-GB"/>
              </w:rPr>
              <w:t>Individual recognition</w:t>
            </w:r>
          </w:p>
        </w:tc>
        <w:tc>
          <w:tcPr>
            <w:tcW w:w="1971"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Stickers, verbal praise.</w:t>
            </w:r>
          </w:p>
        </w:tc>
        <w:tc>
          <w:tcPr>
            <w:tcW w:w="764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 xml:space="preserve">Staff use </w:t>
            </w:r>
            <w:r w:rsidRPr="00340F7B">
              <w:rPr>
                <w:rFonts w:ascii="Arial" w:hAnsi="Arial" w:cs="Arial"/>
                <w:b/>
                <w:bCs/>
                <w:sz w:val="20"/>
                <w:szCs w:val="20"/>
                <w:lang w:val="en-GB"/>
              </w:rPr>
              <w:t>Positive Noticing</w:t>
            </w:r>
            <w:r w:rsidRPr="00340F7B">
              <w:rPr>
                <w:rFonts w:ascii="Arial" w:hAnsi="Arial" w:cs="Arial"/>
                <w:sz w:val="20"/>
                <w:szCs w:val="20"/>
                <w:lang w:val="en-GB"/>
              </w:rPr>
              <w:t xml:space="preserve"> to reinforce Ready, Respectful, Safe behaviours and school values (</w:t>
            </w:r>
            <w:proofErr w:type="spellStart"/>
            <w:r w:rsidRPr="00340F7B">
              <w:rPr>
                <w:rFonts w:ascii="Arial" w:hAnsi="Arial" w:cs="Arial"/>
                <w:sz w:val="20"/>
                <w:szCs w:val="20"/>
                <w:lang w:val="en-GB"/>
              </w:rPr>
              <w:t>CoEL</w:t>
            </w:r>
            <w:proofErr w:type="spellEnd"/>
            <w:r w:rsidRPr="00340F7B">
              <w:rPr>
                <w:rFonts w:ascii="Arial" w:hAnsi="Arial" w:cs="Arial"/>
                <w:sz w:val="20"/>
                <w:szCs w:val="20"/>
                <w:lang w:val="en-GB"/>
              </w:rPr>
              <w:t xml:space="preserve"> in EYFS). When 5+ pupils are recognised for the same value, the class earns </w:t>
            </w:r>
            <w:r w:rsidRPr="00340F7B">
              <w:rPr>
                <w:rFonts w:ascii="Arial" w:hAnsi="Arial" w:cs="Arial"/>
                <w:b/>
                <w:bCs/>
                <w:sz w:val="20"/>
                <w:szCs w:val="20"/>
                <w:lang w:val="en-GB"/>
              </w:rPr>
              <w:t>1 hexagon</w:t>
            </w:r>
            <w:r w:rsidRPr="00340F7B">
              <w:rPr>
                <w:rFonts w:ascii="Arial" w:hAnsi="Arial" w:cs="Arial"/>
                <w:sz w:val="20"/>
                <w:szCs w:val="20"/>
                <w:lang w:val="en-GB"/>
              </w:rPr>
              <w:t xml:space="preserve"> on the class Beehive.</w:t>
            </w:r>
          </w:p>
        </w:tc>
        <w:tc>
          <w:tcPr>
            <w:tcW w:w="282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Builds confidence and self-esteem; visible progress toward class goals.</w:t>
            </w:r>
          </w:p>
        </w:tc>
      </w:tr>
      <w:tr w:rsidR="00FE7B7B" w:rsidRPr="00981B18" w:rsidTr="00FE7B7B">
        <w:trPr>
          <w:trHeight w:val="1176"/>
        </w:trPr>
        <w:tc>
          <w:tcPr>
            <w:tcW w:w="1442"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b/>
                <w:bCs/>
                <w:sz w:val="20"/>
                <w:szCs w:val="20"/>
                <w:lang w:val="en-GB"/>
              </w:rPr>
              <w:t>2. Skills Bucket</w:t>
            </w:r>
          </w:p>
        </w:tc>
        <w:tc>
          <w:tcPr>
            <w:tcW w:w="1490"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i/>
                <w:iCs/>
                <w:sz w:val="20"/>
                <w:szCs w:val="20"/>
                <w:lang w:val="en-GB"/>
              </w:rPr>
              <w:t>Whole-class skill development</w:t>
            </w:r>
          </w:p>
        </w:tc>
        <w:tc>
          <w:tcPr>
            <w:tcW w:w="1971"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Pom-poms in class bucket</w:t>
            </w:r>
          </w:p>
        </w:tc>
        <w:tc>
          <w:tcPr>
            <w:tcW w:w="764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 xml:space="preserve">Linked to a weekly target written on the </w:t>
            </w:r>
            <w:r w:rsidRPr="00340F7B">
              <w:rPr>
                <w:rFonts w:ascii="Arial" w:hAnsi="Arial" w:cs="Arial"/>
                <w:b/>
                <w:bCs/>
                <w:sz w:val="20"/>
                <w:szCs w:val="20"/>
                <w:lang w:val="en-GB"/>
              </w:rPr>
              <w:t xml:space="preserve">Above and Beyond Board </w:t>
            </w:r>
            <w:r w:rsidRPr="00340F7B">
              <w:rPr>
                <w:rFonts w:ascii="Arial" w:hAnsi="Arial" w:cs="Arial"/>
                <w:sz w:val="20"/>
                <w:szCs w:val="20"/>
                <w:lang w:val="en-GB"/>
              </w:rPr>
              <w:t xml:space="preserve">(e.g. teamwork, resilience, listening). Pom-poms added when pupils practise the skill and name added to the Recognition Board (aim is for all pupils to be on the board by the end of the day). When the bucket is full, the class earns </w:t>
            </w:r>
            <w:r w:rsidRPr="00340F7B">
              <w:rPr>
                <w:rFonts w:ascii="Arial" w:hAnsi="Arial" w:cs="Arial"/>
                <w:b/>
                <w:bCs/>
                <w:sz w:val="20"/>
                <w:szCs w:val="20"/>
                <w:lang w:val="en-GB"/>
              </w:rPr>
              <w:t>1 hexagon.</w:t>
            </w:r>
          </w:p>
        </w:tc>
        <w:tc>
          <w:tcPr>
            <w:tcW w:w="282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Reinforces shared responsibility and collaboration.</w:t>
            </w:r>
          </w:p>
        </w:tc>
      </w:tr>
      <w:tr w:rsidR="00FE7B7B" w:rsidRPr="00981B18" w:rsidTr="00FE7B7B">
        <w:trPr>
          <w:trHeight w:val="712"/>
        </w:trPr>
        <w:tc>
          <w:tcPr>
            <w:tcW w:w="1442"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b/>
                <w:bCs/>
                <w:sz w:val="20"/>
                <w:szCs w:val="20"/>
                <w:lang w:val="en-GB"/>
              </w:rPr>
              <w:t>3. Stars in a Jar</w:t>
            </w:r>
          </w:p>
        </w:tc>
        <w:tc>
          <w:tcPr>
            <w:tcW w:w="1490"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i/>
                <w:iCs/>
                <w:sz w:val="20"/>
                <w:szCs w:val="20"/>
                <w:lang w:val="en-GB"/>
              </w:rPr>
              <w:t>Collective routines &amp; consistency</w:t>
            </w:r>
          </w:p>
        </w:tc>
        <w:tc>
          <w:tcPr>
            <w:tcW w:w="1971" w:type="dxa"/>
            <w:vAlign w:val="center"/>
          </w:tcPr>
          <w:p w:rsidR="00FE7B7B" w:rsidRPr="00340F7B" w:rsidRDefault="00FE7B7B" w:rsidP="00D93EEC">
            <w:pPr>
              <w:rPr>
                <w:rFonts w:ascii="Arial" w:hAnsi="Arial" w:cs="Arial"/>
                <w:sz w:val="20"/>
                <w:szCs w:val="20"/>
                <w:lang w:val="en-GB"/>
              </w:rPr>
            </w:pPr>
            <w:r w:rsidRPr="00340F7B">
              <w:rPr>
                <w:rFonts w:ascii="Arial" w:hAnsi="Arial" w:cs="Arial"/>
                <w:sz w:val="20"/>
                <w:szCs w:val="20"/>
                <w:lang w:val="en-GB"/>
              </w:rPr>
              <w:t>Stars awarded for collective success</w:t>
            </w:r>
          </w:p>
        </w:tc>
        <w:tc>
          <w:tcPr>
            <w:tcW w:w="764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 xml:space="preserve">Staff add stars when the class demonstrates collective success (lining up, transitions, </w:t>
            </w:r>
            <w:proofErr w:type="gramStart"/>
            <w:r w:rsidRPr="00340F7B">
              <w:rPr>
                <w:rFonts w:ascii="Arial" w:hAnsi="Arial" w:cs="Arial"/>
                <w:sz w:val="20"/>
                <w:szCs w:val="20"/>
                <w:lang w:val="en-GB"/>
              </w:rPr>
              <w:t>kindness</w:t>
            </w:r>
            <w:proofErr w:type="gramEnd"/>
            <w:r w:rsidRPr="00340F7B">
              <w:rPr>
                <w:rFonts w:ascii="Arial" w:hAnsi="Arial" w:cs="Arial"/>
                <w:sz w:val="20"/>
                <w:szCs w:val="20"/>
                <w:lang w:val="en-GB"/>
              </w:rPr>
              <w:t xml:space="preserve">). When 20 stars are earned, the class earns </w:t>
            </w:r>
            <w:r w:rsidRPr="00340F7B">
              <w:rPr>
                <w:rFonts w:ascii="Arial" w:hAnsi="Arial" w:cs="Arial"/>
                <w:b/>
                <w:bCs/>
                <w:sz w:val="20"/>
                <w:szCs w:val="20"/>
                <w:lang w:val="en-GB"/>
              </w:rPr>
              <w:t>1 hexagon.</w:t>
            </w:r>
          </w:p>
        </w:tc>
        <w:tc>
          <w:tcPr>
            <w:tcW w:w="282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Encourages consistent routines and pride in teamwork.</w:t>
            </w:r>
          </w:p>
        </w:tc>
      </w:tr>
      <w:tr w:rsidR="00FE7B7B" w:rsidRPr="00981B18" w:rsidTr="00FE7B7B">
        <w:trPr>
          <w:trHeight w:val="2120"/>
        </w:trPr>
        <w:tc>
          <w:tcPr>
            <w:tcW w:w="1442"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b/>
                <w:bCs/>
                <w:sz w:val="20"/>
                <w:szCs w:val="20"/>
                <w:lang w:val="en-GB"/>
              </w:rPr>
              <w:t>4. Values (</w:t>
            </w:r>
            <w:proofErr w:type="spellStart"/>
            <w:r w:rsidRPr="00340F7B">
              <w:rPr>
                <w:rFonts w:ascii="Arial" w:hAnsi="Arial" w:cs="Arial"/>
                <w:b/>
                <w:bCs/>
                <w:sz w:val="20"/>
                <w:szCs w:val="20"/>
                <w:lang w:val="en-GB"/>
              </w:rPr>
              <w:t>CoEL</w:t>
            </w:r>
            <w:proofErr w:type="spellEnd"/>
            <w:r w:rsidRPr="00340F7B">
              <w:rPr>
                <w:rFonts w:ascii="Arial" w:hAnsi="Arial" w:cs="Arial"/>
                <w:b/>
                <w:bCs/>
                <w:sz w:val="20"/>
                <w:szCs w:val="20"/>
                <w:lang w:val="en-GB"/>
              </w:rPr>
              <w:t xml:space="preserve"> in EYFS) Reflection &amp; Hive Celebration</w:t>
            </w:r>
          </w:p>
        </w:tc>
        <w:tc>
          <w:tcPr>
            <w:tcW w:w="1490"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i/>
                <w:iCs/>
                <w:sz w:val="20"/>
                <w:szCs w:val="20"/>
                <w:lang w:val="en-GB"/>
              </w:rPr>
              <w:t>Weekly reflection and celebration</w:t>
            </w:r>
          </w:p>
        </w:tc>
        <w:tc>
          <w:tcPr>
            <w:tcW w:w="1971"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Peer nominations, staff praise, assembly recognition</w:t>
            </w:r>
          </w:p>
        </w:tc>
        <w:tc>
          <w:tcPr>
            <w:tcW w:w="764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Each week, pupils reflect on the Recognition Board and/or which rule or value they have embodied most. Peers nominate the classmate they believe has most consistently demonstrated going above and beyond in the week (KS2) and the teaching team complete a ‘</w:t>
            </w:r>
            <w:r w:rsidRPr="00EC5F29">
              <w:rPr>
                <w:rFonts w:ascii="Arial" w:hAnsi="Arial" w:cs="Arial"/>
                <w:b/>
                <w:sz w:val="20"/>
                <w:szCs w:val="20"/>
                <w:lang w:val="en-GB"/>
              </w:rPr>
              <w:t>Positive Postcard</w:t>
            </w:r>
            <w:r w:rsidRPr="00340F7B">
              <w:rPr>
                <w:rFonts w:ascii="Arial" w:hAnsi="Arial" w:cs="Arial"/>
                <w:b/>
                <w:bCs/>
                <w:sz w:val="20"/>
                <w:szCs w:val="20"/>
                <w:lang w:val="en-GB"/>
              </w:rPr>
              <w:t xml:space="preserve"> home</w:t>
            </w:r>
            <w:r w:rsidRPr="00340F7B">
              <w:rPr>
                <w:rFonts w:ascii="Arial" w:hAnsi="Arial" w:cs="Arial"/>
                <w:sz w:val="20"/>
                <w:szCs w:val="20"/>
                <w:lang w:val="en-GB"/>
              </w:rPr>
              <w:t xml:space="preserve">’ for that child. This is celebrated in assembly and the pupil sits on the hive table at lunchtime the next week. </w:t>
            </w:r>
          </w:p>
          <w:p w:rsidR="00FE7B7B" w:rsidRPr="00340F7B" w:rsidRDefault="00FE7B7B" w:rsidP="00D93EEC">
            <w:pPr>
              <w:rPr>
                <w:rFonts w:ascii="Arial" w:hAnsi="Arial" w:cs="Arial"/>
                <w:sz w:val="20"/>
                <w:szCs w:val="20"/>
                <w:lang w:val="en-GB"/>
              </w:rPr>
            </w:pPr>
          </w:p>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 xml:space="preserve">When a class completes their </w:t>
            </w:r>
            <w:r w:rsidRPr="00340F7B">
              <w:rPr>
                <w:rFonts w:ascii="Arial" w:hAnsi="Arial" w:cs="Arial"/>
                <w:b/>
                <w:bCs/>
                <w:sz w:val="20"/>
                <w:szCs w:val="20"/>
                <w:lang w:val="en-GB"/>
              </w:rPr>
              <w:t>Beehive (20 hexagons)</w:t>
            </w:r>
            <w:r w:rsidRPr="00340F7B">
              <w:rPr>
                <w:rFonts w:ascii="Arial" w:hAnsi="Arial" w:cs="Arial"/>
                <w:sz w:val="20"/>
                <w:szCs w:val="20"/>
                <w:lang w:val="en-GB"/>
              </w:rPr>
              <w:t xml:space="preserve">, they are celebrated in assembly and choose an agreed reward from the class </w:t>
            </w:r>
            <w:r w:rsidRPr="00340F7B">
              <w:rPr>
                <w:rFonts w:ascii="Arial" w:hAnsi="Arial" w:cs="Arial"/>
                <w:b/>
                <w:bCs/>
                <w:sz w:val="20"/>
                <w:szCs w:val="20"/>
                <w:lang w:val="en-GB"/>
              </w:rPr>
              <w:t>Menu of Motivation.</w:t>
            </w:r>
          </w:p>
        </w:tc>
        <w:tc>
          <w:tcPr>
            <w:tcW w:w="2826" w:type="dxa"/>
            <w:vAlign w:val="center"/>
          </w:tcPr>
          <w:p w:rsidR="00FE7B7B" w:rsidRPr="00340F7B" w:rsidRDefault="00FE7B7B" w:rsidP="00D93EEC">
            <w:pPr>
              <w:rPr>
                <w:rFonts w:ascii="Arial" w:hAnsi="Arial" w:cs="Arial"/>
                <w:b/>
                <w:bCs/>
                <w:sz w:val="20"/>
                <w:szCs w:val="20"/>
                <w:lang w:val="en-GB"/>
              </w:rPr>
            </w:pPr>
            <w:r w:rsidRPr="00340F7B">
              <w:rPr>
                <w:rFonts w:ascii="Arial" w:hAnsi="Arial" w:cs="Arial"/>
                <w:sz w:val="20"/>
                <w:szCs w:val="20"/>
                <w:lang w:val="en-GB"/>
              </w:rPr>
              <w:t xml:space="preserve">Builds community, strengthens prosocial behaviour, </w:t>
            </w:r>
            <w:proofErr w:type="gramStart"/>
            <w:r w:rsidRPr="00340F7B">
              <w:rPr>
                <w:rFonts w:ascii="Arial" w:hAnsi="Arial" w:cs="Arial"/>
                <w:sz w:val="20"/>
                <w:szCs w:val="20"/>
                <w:lang w:val="en-GB"/>
              </w:rPr>
              <w:t>celebrates</w:t>
            </w:r>
            <w:proofErr w:type="gramEnd"/>
            <w:r w:rsidRPr="00340F7B">
              <w:rPr>
                <w:rFonts w:ascii="Arial" w:hAnsi="Arial" w:cs="Arial"/>
                <w:sz w:val="20"/>
                <w:szCs w:val="20"/>
                <w:lang w:val="en-GB"/>
              </w:rPr>
              <w:t xml:space="preserve"> effort and inclusion.</w:t>
            </w:r>
          </w:p>
        </w:tc>
      </w:tr>
    </w:tbl>
    <w:p w:rsidR="00FE7B7B" w:rsidRPr="00981B18" w:rsidRDefault="00FE7B7B" w:rsidP="00FE7B7B">
      <w:pPr>
        <w:spacing w:after="0" w:line="240" w:lineRule="auto"/>
        <w:rPr>
          <w:rFonts w:ascii="Arial" w:hAnsi="Arial" w:cs="Arial"/>
          <w:b/>
          <w:bCs/>
        </w:rPr>
      </w:pPr>
    </w:p>
    <w:p w:rsidR="00FE7B7B" w:rsidRPr="00981B18" w:rsidRDefault="00FE7B7B" w:rsidP="00FE7B7B">
      <w:pPr>
        <w:spacing w:after="0" w:line="240" w:lineRule="auto"/>
        <w:rPr>
          <w:rFonts w:ascii="Arial" w:hAnsi="Arial" w:cs="Arial"/>
        </w:rPr>
      </w:pPr>
      <w:r w:rsidRPr="00981B18">
        <w:rPr>
          <w:rFonts w:ascii="Arial" w:hAnsi="Arial" w:cs="Arial"/>
          <w:b/>
          <w:bCs/>
        </w:rPr>
        <w:t xml:space="preserve">Menu of Motivation: </w:t>
      </w:r>
      <w:r w:rsidRPr="00981B18">
        <w:rPr>
          <w:rFonts w:ascii="Arial" w:hAnsi="Arial" w:cs="Arial"/>
        </w:rPr>
        <w:t>When a class completes their Beehive, they select one non-material, inclusive reward to celebrate success and teamwork.</w:t>
      </w:r>
    </w:p>
    <w:p w:rsidR="00FE7B7B" w:rsidRPr="00981B18" w:rsidRDefault="00FE7B7B" w:rsidP="00FE7B7B">
      <w:pPr>
        <w:spacing w:after="0" w:line="240" w:lineRule="auto"/>
        <w:rPr>
          <w:rFonts w:ascii="Arial" w:hAnsi="Arial" w:cs="Arial"/>
          <w:b/>
          <w:bCs/>
        </w:rPr>
      </w:pPr>
    </w:p>
    <w:p w:rsidR="00FE7B7B" w:rsidRPr="00981B18" w:rsidRDefault="00FE7B7B" w:rsidP="00FE7B7B">
      <w:pPr>
        <w:spacing w:after="0" w:line="240" w:lineRule="auto"/>
        <w:rPr>
          <w:rFonts w:ascii="Arial" w:hAnsi="Arial" w:cs="Arial"/>
          <w:b/>
          <w:bCs/>
        </w:rPr>
      </w:pPr>
      <w:r w:rsidRPr="00981B18">
        <w:rPr>
          <w:rFonts w:ascii="Arial" w:hAnsi="Arial" w:cs="Arial"/>
          <w:b/>
          <w:bCs/>
        </w:rPr>
        <w:t>How the Beehive System Works</w:t>
      </w:r>
    </w:p>
    <w:p w:rsidR="00FE7B7B" w:rsidRPr="00981B18" w:rsidRDefault="00FE7B7B" w:rsidP="00FE7B7B">
      <w:pPr>
        <w:numPr>
          <w:ilvl w:val="0"/>
          <w:numId w:val="1"/>
        </w:numPr>
        <w:spacing w:after="0" w:line="240" w:lineRule="auto"/>
        <w:rPr>
          <w:rFonts w:ascii="Arial" w:hAnsi="Arial" w:cs="Arial"/>
        </w:rPr>
      </w:pPr>
      <w:r w:rsidRPr="00981B18">
        <w:rPr>
          <w:rFonts w:ascii="Arial" w:hAnsi="Arial" w:cs="Arial"/>
        </w:rPr>
        <w:t>Daily: Staff give individual recognition and add collective stars/pom-poms.</w:t>
      </w:r>
    </w:p>
    <w:p w:rsidR="00FE7B7B" w:rsidRPr="00981B18" w:rsidRDefault="00FE7B7B" w:rsidP="00FE7B7B">
      <w:pPr>
        <w:numPr>
          <w:ilvl w:val="0"/>
          <w:numId w:val="1"/>
        </w:numPr>
        <w:spacing w:after="0" w:line="240" w:lineRule="auto"/>
        <w:rPr>
          <w:rFonts w:ascii="Arial" w:hAnsi="Arial" w:cs="Arial"/>
        </w:rPr>
      </w:pPr>
      <w:r w:rsidRPr="00981B18">
        <w:rPr>
          <w:rFonts w:ascii="Arial" w:hAnsi="Arial" w:cs="Arial"/>
        </w:rPr>
        <w:t>Weekly: Classes reflect on values and celebrate effort.</w:t>
      </w:r>
    </w:p>
    <w:p w:rsidR="00FE7B7B" w:rsidRPr="00981B18" w:rsidRDefault="00FE7B7B" w:rsidP="00FE7B7B">
      <w:pPr>
        <w:numPr>
          <w:ilvl w:val="0"/>
          <w:numId w:val="1"/>
        </w:numPr>
        <w:spacing w:after="0" w:line="240" w:lineRule="auto"/>
        <w:rPr>
          <w:rFonts w:ascii="Arial" w:hAnsi="Arial" w:cs="Arial"/>
        </w:rPr>
      </w:pPr>
      <w:r w:rsidRPr="00981B18">
        <w:rPr>
          <w:rFonts w:ascii="Arial" w:hAnsi="Arial" w:cs="Arial"/>
        </w:rPr>
        <w:t>Weekly: Completed Beehives are recognised in assembly with a chosen reward.</w:t>
      </w:r>
    </w:p>
    <w:p w:rsidR="00666BB7" w:rsidRDefault="00FE7B7B" w:rsidP="00FE7B7B">
      <w:r w:rsidRPr="00981B18">
        <w:rPr>
          <w:rFonts w:ascii="Arial" w:hAnsi="Arial" w:cs="Arial"/>
        </w:rPr>
        <w:t>Impact: Fosters intrinsic motivation, emotional literacy, and a strong sense of belonging.</w:t>
      </w:r>
    </w:p>
    <w:sectPr w:rsidR="00666BB7" w:rsidSect="00FE7B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97E4E"/>
    <w:multiLevelType w:val="multilevel"/>
    <w:tmpl w:val="72242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B7B"/>
    <w:rsid w:val="002405A3"/>
    <w:rsid w:val="00390258"/>
    <w:rsid w:val="00FE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7EC1"/>
  <w15:chartTrackingRefBased/>
  <w15:docId w15:val="{63EDACA7-6009-4E82-BF49-54FBDA77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7B7B"/>
    <w:pPr>
      <w:keepNext/>
      <w:keepLines/>
      <w:spacing w:before="480" w:after="0" w:line="276" w:lineRule="auto"/>
      <w:outlineLvl w:val="0"/>
    </w:pPr>
    <w:rPr>
      <w:rFonts w:ascii="Arial" w:eastAsiaTheme="majorEastAsia" w:hAnsi="Arial" w:cstheme="majorBidi"/>
      <w:b/>
      <w:bCs/>
      <w:color w:val="006600"/>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B7B"/>
    <w:rPr>
      <w:rFonts w:ascii="Arial" w:eastAsiaTheme="majorEastAsia" w:hAnsi="Arial" w:cstheme="majorBidi"/>
      <w:b/>
      <w:bCs/>
      <w:color w:val="006600"/>
      <w:szCs w:val="28"/>
      <w:lang w:val="en-US"/>
    </w:rPr>
  </w:style>
  <w:style w:type="table" w:styleId="TableGrid">
    <w:name w:val="Table Grid"/>
    <w:basedOn w:val="TableNormal"/>
    <w:uiPriority w:val="59"/>
    <w:rsid w:val="00FE7B7B"/>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Bassett Green School</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Bannister</dc:creator>
  <cp:keywords/>
  <dc:description/>
  <cp:lastModifiedBy>Lucy Bannister</cp:lastModifiedBy>
  <cp:revision>2</cp:revision>
  <dcterms:created xsi:type="dcterms:W3CDTF">2026-01-09T12:04:00Z</dcterms:created>
  <dcterms:modified xsi:type="dcterms:W3CDTF">2026-01-09T12:04:00Z</dcterms:modified>
</cp:coreProperties>
</file>